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828" w:rsidRPr="0057261F" w:rsidRDefault="00E70285" w:rsidP="0057261F">
      <w:pPr>
        <w:snapToGrid w:val="0"/>
        <w:spacing w:after="0" w:line="288" w:lineRule="auto"/>
        <w:ind w:left="6088" w:firstLine="0"/>
        <w:jc w:val="right"/>
        <w:rPr>
          <w:sz w:val="24"/>
        </w:rPr>
      </w:pPr>
      <w:r w:rsidRPr="0057261F">
        <w:rPr>
          <w:spacing w:val="125"/>
          <w:kern w:val="0"/>
          <w:sz w:val="24"/>
          <w:fitText w:val="2070" w:id="-1956411136"/>
        </w:rPr>
        <w:t xml:space="preserve">事 務 連 </w:t>
      </w:r>
      <w:r w:rsidRPr="0057261F">
        <w:rPr>
          <w:kern w:val="0"/>
          <w:sz w:val="24"/>
          <w:fitText w:val="2070" w:id="-1956411136"/>
        </w:rPr>
        <w:t>絡</w:t>
      </w:r>
    </w:p>
    <w:p w:rsidR="00771B3A" w:rsidRPr="0057261F" w:rsidRDefault="00E70285" w:rsidP="0057261F">
      <w:pPr>
        <w:snapToGrid w:val="0"/>
        <w:spacing w:after="0" w:line="288" w:lineRule="auto"/>
        <w:ind w:left="6088" w:firstLine="0"/>
        <w:jc w:val="right"/>
        <w:rPr>
          <w:sz w:val="24"/>
        </w:rPr>
      </w:pPr>
      <w:r w:rsidRPr="0057261F">
        <w:rPr>
          <w:sz w:val="24"/>
        </w:rPr>
        <w:t>令和</w:t>
      </w:r>
      <w:r w:rsidR="00C62E2D">
        <w:rPr>
          <w:rFonts w:hint="eastAsia"/>
          <w:sz w:val="24"/>
        </w:rPr>
        <w:t>４</w:t>
      </w:r>
      <w:r w:rsidRPr="0057261F">
        <w:rPr>
          <w:sz w:val="24"/>
        </w:rPr>
        <w:t>年</w:t>
      </w:r>
      <w:r w:rsidR="00C62E2D">
        <w:rPr>
          <w:rFonts w:hint="eastAsia"/>
          <w:sz w:val="24"/>
        </w:rPr>
        <w:t>３</w:t>
      </w:r>
      <w:r w:rsidRPr="0057261F">
        <w:rPr>
          <w:sz w:val="24"/>
        </w:rPr>
        <w:t>月</w:t>
      </w:r>
      <w:r w:rsidR="00512607">
        <w:rPr>
          <w:rFonts w:hint="eastAsia"/>
          <w:sz w:val="24"/>
        </w:rPr>
        <w:t>１１</w:t>
      </w:r>
      <w:bookmarkStart w:id="0" w:name="_GoBack"/>
      <w:bookmarkEnd w:id="0"/>
      <w:r w:rsidRPr="0057261F">
        <w:rPr>
          <w:sz w:val="24"/>
        </w:rPr>
        <w:t xml:space="preserve">日 </w:t>
      </w:r>
    </w:p>
    <w:p w:rsidR="00133E96" w:rsidRPr="0057261F" w:rsidRDefault="00133E96" w:rsidP="0057261F">
      <w:pPr>
        <w:snapToGrid w:val="0"/>
        <w:spacing w:after="0" w:line="288" w:lineRule="auto"/>
        <w:ind w:left="6088" w:firstLine="0"/>
        <w:jc w:val="right"/>
        <w:rPr>
          <w:sz w:val="24"/>
        </w:rPr>
      </w:pPr>
    </w:p>
    <w:p w:rsidR="00771B3A" w:rsidRPr="0057261F" w:rsidRDefault="00E70285" w:rsidP="0057261F">
      <w:pPr>
        <w:snapToGrid w:val="0"/>
        <w:spacing w:after="28" w:line="259" w:lineRule="auto"/>
        <w:ind w:left="10" w:right="-15"/>
        <w:rPr>
          <w:sz w:val="28"/>
        </w:rPr>
      </w:pPr>
      <w:r w:rsidRPr="0057261F">
        <w:rPr>
          <w:sz w:val="28"/>
        </w:rPr>
        <w:t xml:space="preserve"> </w:t>
      </w:r>
      <w:r w:rsidR="0057261F">
        <w:rPr>
          <w:rFonts w:hint="eastAsia"/>
          <w:sz w:val="28"/>
        </w:rPr>
        <w:t>居宅系</w:t>
      </w:r>
      <w:r w:rsidRPr="0057261F">
        <w:rPr>
          <w:sz w:val="28"/>
        </w:rPr>
        <w:t xml:space="preserve">介護サービス事業所各位 </w:t>
      </w:r>
    </w:p>
    <w:p w:rsidR="00380584" w:rsidRPr="0057261F" w:rsidRDefault="00E70285" w:rsidP="0057261F">
      <w:pPr>
        <w:snapToGrid w:val="0"/>
        <w:ind w:left="6433" w:hanging="689"/>
        <w:jc w:val="right"/>
        <w:rPr>
          <w:sz w:val="24"/>
        </w:rPr>
      </w:pPr>
      <w:r w:rsidRPr="0057261F">
        <w:rPr>
          <w:sz w:val="24"/>
        </w:rPr>
        <w:t>江戸川区福祉部介護保険課課長</w:t>
      </w:r>
    </w:p>
    <w:p w:rsidR="00771B3A" w:rsidRPr="0057261F" w:rsidRDefault="00C62E2D" w:rsidP="00C62E2D">
      <w:pPr>
        <w:snapToGrid w:val="0"/>
        <w:ind w:left="6433" w:hanging="689"/>
        <w:jc w:val="right"/>
        <w:rPr>
          <w:sz w:val="24"/>
        </w:rPr>
      </w:pPr>
      <w:r w:rsidRPr="00C62E2D">
        <w:rPr>
          <w:rFonts w:hint="eastAsia"/>
          <w:spacing w:val="180"/>
          <w:kern w:val="0"/>
          <w:sz w:val="24"/>
          <w:fitText w:val="1920" w:id="-1558957056"/>
        </w:rPr>
        <w:t>安田　健</w:t>
      </w:r>
      <w:r w:rsidRPr="00C62E2D">
        <w:rPr>
          <w:rFonts w:hint="eastAsia"/>
          <w:kern w:val="0"/>
          <w:sz w:val="24"/>
          <w:fitText w:val="1920" w:id="-1558957056"/>
        </w:rPr>
        <w:t>二</w:t>
      </w:r>
    </w:p>
    <w:p w:rsidR="00D83437" w:rsidRDefault="00D83437">
      <w:pPr>
        <w:spacing w:after="1" w:line="288" w:lineRule="auto"/>
        <w:ind w:left="228" w:firstLine="8277"/>
      </w:pPr>
    </w:p>
    <w:p w:rsidR="00771B3A" w:rsidRPr="008A3828" w:rsidRDefault="00D92CEA" w:rsidP="000A0F65">
      <w:pPr>
        <w:spacing w:after="1" w:line="288" w:lineRule="auto"/>
        <w:ind w:leftChars="100" w:left="511" w:hangingChars="100" w:hanging="281"/>
        <w:jc w:val="center"/>
        <w:rPr>
          <w:b/>
        </w:rPr>
      </w:pPr>
      <w:r w:rsidRPr="00D92CEA">
        <w:rPr>
          <w:rFonts w:ascii="ＭＳ ゴシック" w:eastAsia="ＭＳ ゴシック" w:hAnsi="ＭＳ ゴシック" w:cs="ＭＳ ゴシック" w:hint="eastAsia"/>
          <w:b/>
          <w:sz w:val="28"/>
        </w:rPr>
        <w:t>新型コロナウイルス感染者に係る在宅生活確保緊急支援事業</w:t>
      </w:r>
      <w:r>
        <w:rPr>
          <w:rFonts w:ascii="ＭＳ ゴシック" w:eastAsia="ＭＳ ゴシック" w:hAnsi="ＭＳ ゴシック" w:cs="ＭＳ ゴシック" w:hint="eastAsia"/>
          <w:b/>
          <w:sz w:val="28"/>
        </w:rPr>
        <w:t>について</w:t>
      </w:r>
    </w:p>
    <w:p w:rsidR="00771B3A" w:rsidRDefault="00E70285">
      <w:pPr>
        <w:spacing w:after="36" w:line="259" w:lineRule="auto"/>
        <w:ind w:left="0" w:firstLine="0"/>
      </w:pPr>
      <w:r>
        <w:t xml:space="preserve"> </w:t>
      </w:r>
    </w:p>
    <w:p w:rsidR="005C2724" w:rsidRDefault="005C2724">
      <w:pPr>
        <w:spacing w:after="36" w:line="259" w:lineRule="auto"/>
        <w:ind w:left="0" w:firstLine="0"/>
      </w:pPr>
    </w:p>
    <w:p w:rsidR="005C2724" w:rsidRDefault="005C2724" w:rsidP="005C2724">
      <w:pPr>
        <w:spacing w:after="36" w:line="259" w:lineRule="auto"/>
        <w:ind w:left="0" w:firstLine="0"/>
        <w:rPr>
          <w:sz w:val="24"/>
        </w:rPr>
      </w:pPr>
      <w:r w:rsidRPr="005C2724">
        <w:rPr>
          <w:rFonts w:hint="eastAsia"/>
          <w:sz w:val="24"/>
        </w:rPr>
        <w:t>「新型コロナウイルス感染者に係る在宅生活確保緊急支援事業」について、改めてお知らせします。</w:t>
      </w:r>
    </w:p>
    <w:p w:rsidR="005C2724" w:rsidRPr="005C2724" w:rsidRDefault="005C2724" w:rsidP="005C2724">
      <w:pPr>
        <w:spacing w:after="36" w:line="259" w:lineRule="auto"/>
        <w:ind w:left="0" w:firstLine="0"/>
        <w:rPr>
          <w:sz w:val="24"/>
        </w:rPr>
      </w:pPr>
    </w:p>
    <w:p w:rsidR="005C2724" w:rsidRPr="005C2724" w:rsidRDefault="005C2724" w:rsidP="005C2724">
      <w:pPr>
        <w:spacing w:after="36" w:line="259" w:lineRule="auto"/>
        <w:ind w:left="0" w:firstLineChars="100" w:firstLine="240"/>
        <w:rPr>
          <w:sz w:val="24"/>
        </w:rPr>
      </w:pPr>
      <w:r w:rsidRPr="005C2724">
        <w:rPr>
          <w:rFonts w:hint="eastAsia"/>
          <w:sz w:val="24"/>
        </w:rPr>
        <w:t>新型コロナウイルス感染症に感染し、自宅で療養を余儀なくされるひとり暮らしの要介護者や障害者などの安定的な生活を確保するため、訪問等によるサービスを提供する介護事業者や障害サービス事業者に対して、①</w:t>
      </w:r>
      <w:r w:rsidR="0088513B" w:rsidRPr="005C2724">
        <w:rPr>
          <w:sz w:val="24"/>
        </w:rPr>
        <w:t>衛生用品の提供</w:t>
      </w:r>
      <w:r w:rsidRPr="005C2724">
        <w:rPr>
          <w:sz w:val="24"/>
        </w:rPr>
        <w:t>、②</w:t>
      </w:r>
      <w:r w:rsidR="0088513B" w:rsidRPr="005C2724">
        <w:rPr>
          <w:sz w:val="24"/>
        </w:rPr>
        <w:t>5,000円/日の従事手当</w:t>
      </w:r>
      <w:r w:rsidRPr="005C2724">
        <w:rPr>
          <w:sz w:val="24"/>
        </w:rPr>
        <w:t>、③1,000円のPCR</w:t>
      </w:r>
      <w:r>
        <w:rPr>
          <w:sz w:val="24"/>
        </w:rPr>
        <w:t>検査費用を区独自で助成することとしております。詳細な内容及び</w:t>
      </w:r>
      <w:r>
        <w:rPr>
          <w:rFonts w:hint="eastAsia"/>
          <w:sz w:val="24"/>
        </w:rPr>
        <w:t>Q&amp;A</w:t>
      </w:r>
      <w:r w:rsidRPr="005C2724">
        <w:rPr>
          <w:sz w:val="24"/>
        </w:rPr>
        <w:t>については、別紙をご参照ください。</w:t>
      </w:r>
    </w:p>
    <w:p w:rsidR="0057261F" w:rsidRPr="002C5791" w:rsidRDefault="005C2724" w:rsidP="005C2724">
      <w:pPr>
        <w:ind w:left="-15" w:firstLine="230"/>
      </w:pPr>
      <w:r w:rsidRPr="005C2724">
        <w:rPr>
          <w:rFonts w:hint="eastAsia"/>
          <w:sz w:val="24"/>
        </w:rPr>
        <w:t>なお、令和</w:t>
      </w:r>
      <w:r w:rsidRPr="005C2724">
        <w:rPr>
          <w:sz w:val="24"/>
        </w:rPr>
        <w:t>4年3月31日までの従事手当及びPCR検査費用実績分については、</w:t>
      </w:r>
      <w:r w:rsidRPr="005C2724">
        <w:rPr>
          <w:b/>
          <w:sz w:val="24"/>
          <w:u w:val="single"/>
        </w:rPr>
        <w:t>令和4年4月15日まで</w:t>
      </w:r>
      <w:r w:rsidRPr="005C2724">
        <w:rPr>
          <w:sz w:val="24"/>
        </w:rPr>
        <w:t>にご申請ください。</w:t>
      </w:r>
    </w:p>
    <w:p w:rsidR="0057261F" w:rsidRDefault="005C2724" w:rsidP="00D92CEA">
      <w:pPr>
        <w:ind w:left="-15" w:firstLine="230"/>
      </w:pPr>
      <w:r>
        <w:rPr>
          <w:noProof/>
        </w:rPr>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189230</wp:posOffset>
                </wp:positionV>
                <wp:extent cx="781050" cy="266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781050" cy="266700"/>
                        </a:xfrm>
                        <a:prstGeom prst="rect">
                          <a:avLst/>
                        </a:prstGeom>
                        <a:solidFill>
                          <a:schemeClr val="lt1"/>
                        </a:solidFill>
                        <a:ln w="6350">
                          <a:solidFill>
                            <a:prstClr val="black"/>
                          </a:solidFill>
                        </a:ln>
                      </wps:spPr>
                      <wps:txbx>
                        <w:txbxContent>
                          <w:p w:rsidR="00D6733C" w:rsidRPr="00D6733C" w:rsidRDefault="00D6733C">
                            <w:pPr>
                              <w:ind w:left="0"/>
                              <w:rPr>
                                <w:rFonts w:ascii="ＭＳ ゴシック" w:eastAsia="ＭＳ ゴシック" w:hAnsi="ＭＳ ゴシック"/>
                              </w:rPr>
                            </w:pPr>
                            <w:r w:rsidRPr="00D6733C">
                              <w:rPr>
                                <w:rFonts w:ascii="ＭＳ ゴシック" w:eastAsia="ＭＳ ゴシック" w:hAnsi="ＭＳ ゴシック" w:hint="eastAsia"/>
                              </w:rPr>
                              <w:t>フロー図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3.25pt;margin-top:14.9pt;width:61.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" fillcolor="white [3201]" strokeweight=".5pt">
                <v:textbox>
                  <w:txbxContent>
                    <w:p w:rsidR="00D6733C" w:rsidRPr="00D6733C" w:rsidRDefault="00D6733C">
                      <w:pPr>
                        <w:ind w:left="0"/>
                        <w:rPr>
                          <w:rFonts w:ascii="ＭＳ ゴシック" w:eastAsia="ＭＳ ゴシック" w:hAnsi="ＭＳ ゴシック"/>
                        </w:rPr>
                      </w:pPr>
                      <w:r w:rsidRPr="00D6733C">
                        <w:rPr>
                          <w:rFonts w:ascii="ＭＳ ゴシック" w:eastAsia="ＭＳ ゴシック" w:hAnsi="ＭＳ ゴシック" w:hint="eastAsia"/>
                        </w:rPr>
                        <w:t>フロー図</w:t>
                      </w:r>
                    </w:p>
                  </w:txbxContent>
                </v:textbox>
              </v:shape>
            </w:pict>
          </mc:Fallback>
        </mc:AlternateContent>
      </w:r>
    </w:p>
    <w:p w:rsidR="005C2724" w:rsidRDefault="005C2724" w:rsidP="00D92CEA">
      <w:pPr>
        <w:ind w:left="-15" w:firstLine="230"/>
      </w:pPr>
      <w:r w:rsidRPr="00E417EE">
        <w:rPr>
          <w:noProof/>
        </w:rPr>
        <w:drawing>
          <wp:anchor distT="0" distB="0" distL="114300" distR="114300" simplePos="0" relativeHeight="251662336" behindDoc="0" locked="0" layoutInCell="1" allowOverlap="1">
            <wp:simplePos x="0" y="0"/>
            <wp:positionH relativeFrom="margin">
              <wp:posOffset>1075055</wp:posOffset>
            </wp:positionH>
            <wp:positionV relativeFrom="paragraph">
              <wp:posOffset>43815</wp:posOffset>
            </wp:positionV>
            <wp:extent cx="5276850" cy="293449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t="3343" b="4012"/>
                    <a:stretch/>
                  </pic:blipFill>
                  <pic:spPr bwMode="auto">
                    <a:xfrm>
                      <a:off x="0" y="0"/>
                      <a:ext cx="5276850" cy="2934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margin">
                  <wp:posOffset>342900</wp:posOffset>
                </wp:positionH>
                <wp:positionV relativeFrom="paragraph">
                  <wp:posOffset>33020</wp:posOffset>
                </wp:positionV>
                <wp:extent cx="6067425" cy="2943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2943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B3612" id="正方形/長方形 1" o:spid="_x0000_s1026" style="position:absolute;left:0;text-align:left;margin-left:27pt;margin-top:2.6pt;width:477.75pt;height:23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" filled="f" strokecolor="#1f4d78 [1604]" strokeweight="1pt">
                <w10:wrap anchorx="margin"/>
              </v:rect>
            </w:pict>
          </mc:Fallback>
        </mc:AlternateContent>
      </w:r>
    </w:p>
    <w:p w:rsidR="005C2724" w:rsidRDefault="005C2724" w:rsidP="00D92CEA">
      <w:pPr>
        <w:ind w:left="-15" w:firstLine="230"/>
      </w:pPr>
    </w:p>
    <w:p w:rsidR="005C2724" w:rsidRDefault="005C2724" w:rsidP="00D92CEA">
      <w:pPr>
        <w:ind w:left="-15" w:firstLine="230"/>
      </w:pPr>
    </w:p>
    <w:p w:rsidR="0057261F" w:rsidRDefault="0057261F" w:rsidP="00D92CEA">
      <w:pPr>
        <w:ind w:left="-15" w:firstLine="230"/>
      </w:pPr>
    </w:p>
    <w:p w:rsidR="0057261F" w:rsidRDefault="0057261F" w:rsidP="00D92CEA">
      <w:pPr>
        <w:ind w:left="-15" w:firstLine="230"/>
      </w:pPr>
    </w:p>
    <w:p w:rsidR="0057261F" w:rsidRDefault="0057261F" w:rsidP="00D92CEA">
      <w:pPr>
        <w:ind w:left="-15" w:firstLine="230"/>
      </w:pPr>
    </w:p>
    <w:p w:rsidR="0057261F" w:rsidRDefault="0057261F" w:rsidP="00D92CEA">
      <w:pPr>
        <w:ind w:left="-15" w:firstLine="230"/>
      </w:pPr>
    </w:p>
    <w:p w:rsidR="0057261F" w:rsidRDefault="0057261F" w:rsidP="00D92CEA">
      <w:pPr>
        <w:ind w:left="-15" w:firstLine="230"/>
      </w:pPr>
    </w:p>
    <w:p w:rsidR="0057261F" w:rsidRDefault="0057261F" w:rsidP="00D92CEA">
      <w:pPr>
        <w:ind w:left="-15" w:firstLine="230"/>
      </w:pPr>
    </w:p>
    <w:p w:rsidR="0057261F" w:rsidRDefault="0057261F" w:rsidP="00D92CEA">
      <w:pPr>
        <w:ind w:left="-15" w:firstLine="230"/>
      </w:pPr>
    </w:p>
    <w:p w:rsidR="0057261F" w:rsidRDefault="0057261F" w:rsidP="00D92CEA">
      <w:pPr>
        <w:ind w:left="-15" w:firstLine="230"/>
        <w:rPr>
          <w:sz w:val="24"/>
        </w:rPr>
      </w:pPr>
    </w:p>
    <w:p w:rsidR="002C5791" w:rsidRDefault="002C5791" w:rsidP="00D92CEA">
      <w:pPr>
        <w:ind w:left="-15" w:firstLine="230"/>
        <w:rPr>
          <w:sz w:val="24"/>
        </w:rPr>
      </w:pPr>
    </w:p>
    <w:p w:rsidR="0057261F" w:rsidRDefault="0057261F" w:rsidP="002C5791">
      <w:pPr>
        <w:rPr>
          <w:sz w:val="24"/>
        </w:rPr>
      </w:pPr>
    </w:p>
    <w:p w:rsidR="002C5791" w:rsidRDefault="002C5791" w:rsidP="002C5791">
      <w:pPr>
        <w:rPr>
          <w:sz w:val="24"/>
        </w:rPr>
      </w:pPr>
    </w:p>
    <w:p w:rsidR="0057261F" w:rsidRDefault="005C2724" w:rsidP="00384C44">
      <w:pPr>
        <w:ind w:left="-15" w:firstLine="230"/>
        <w:rPr>
          <w:sz w:val="24"/>
        </w:rPr>
      </w:pPr>
      <w:r w:rsidRPr="0057261F">
        <w:rPr>
          <w:rFonts w:hint="eastAsia"/>
          <w:sz w:val="24"/>
          <w:u w:val="single"/>
        </w:rPr>
        <w:t>本事業に係るようなケースが発生した場合には、ケアマネジャー及び訪問系事業所の従事者の方などを中心に、まずは</w:t>
      </w:r>
      <w:r>
        <w:rPr>
          <w:rFonts w:hint="eastAsia"/>
          <w:sz w:val="24"/>
          <w:u w:val="single"/>
        </w:rPr>
        <w:t>介護保険課指導係（03-5662-0892）に</w:t>
      </w:r>
      <w:r w:rsidRPr="0057261F">
        <w:rPr>
          <w:rFonts w:hint="eastAsia"/>
          <w:sz w:val="24"/>
          <w:u w:val="single"/>
        </w:rPr>
        <w:t>ご報告いただきますようよろしくお願いいたします。</w:t>
      </w:r>
    </w:p>
    <w:p w:rsidR="00384C44" w:rsidRPr="00384C44" w:rsidRDefault="00384C44" w:rsidP="00384C44">
      <w:pPr>
        <w:ind w:left="-15" w:firstLine="230"/>
        <w:rPr>
          <w:sz w:val="24"/>
        </w:rPr>
      </w:pPr>
    </w:p>
    <w:p w:rsidR="00771B3A" w:rsidRDefault="000A0F65" w:rsidP="00D92CEA">
      <w:pPr>
        <w:ind w:left="230" w:right="115" w:hangingChars="100" w:hanging="230"/>
        <w:jc w:val="right"/>
      </w:pPr>
      <w:r>
        <w:rPr>
          <w:rFonts w:hint="eastAsia"/>
        </w:rPr>
        <w:t xml:space="preserve">　　</w:t>
      </w:r>
      <w:r w:rsidR="00D92CEA" w:rsidRPr="0057261F">
        <w:rPr>
          <w:sz w:val="24"/>
        </w:rPr>
        <w:t>担当：</w:t>
      </w:r>
      <w:r w:rsidR="00D92CEA" w:rsidRPr="0057261F">
        <w:rPr>
          <w:kern w:val="0"/>
          <w:sz w:val="24"/>
          <w:fitText w:val="2645" w:id="-1847868160"/>
        </w:rPr>
        <w:t>介護保険課事業者調整</w:t>
      </w:r>
      <w:r w:rsidR="00D92CEA" w:rsidRPr="0057261F">
        <w:rPr>
          <w:spacing w:val="5"/>
          <w:kern w:val="0"/>
          <w:sz w:val="24"/>
          <w:fitText w:val="2645" w:id="-1847868160"/>
        </w:rPr>
        <w:t>係</w:t>
      </w:r>
      <w:r w:rsidR="00D92CEA" w:rsidRPr="0057261F">
        <w:rPr>
          <w:sz w:val="24"/>
        </w:rPr>
        <w:t xml:space="preserve"> 03-5662-0032（直通）</w:t>
      </w:r>
      <w:r w:rsidR="00E70285">
        <w:t xml:space="preserve"> </w:t>
      </w:r>
    </w:p>
    <w:p w:rsidR="00771B3A" w:rsidRDefault="00F0448D" w:rsidP="00F0448D">
      <w:pPr>
        <w:spacing w:after="28" w:line="259" w:lineRule="auto"/>
        <w:ind w:left="10" w:right="115"/>
        <w:jc w:val="right"/>
      </w:pPr>
      <w:r>
        <w:rPr>
          <w:rFonts w:hint="eastAsia"/>
        </w:rPr>
        <w:t xml:space="preserve">　　　　　　　　　　　　　　</w:t>
      </w:r>
    </w:p>
    <w:sectPr w:rsidR="00771B3A" w:rsidSect="00384C44">
      <w:pgSz w:w="11906" w:h="16838"/>
      <w:pgMar w:top="568" w:right="720" w:bottom="426" w:left="72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48E" w:rsidRDefault="00C8448E" w:rsidP="002C5791">
      <w:pPr>
        <w:spacing w:after="0" w:line="240" w:lineRule="auto"/>
      </w:pPr>
      <w:r>
        <w:separator/>
      </w:r>
    </w:p>
  </w:endnote>
  <w:endnote w:type="continuationSeparator" w:id="0">
    <w:p w:rsidR="00C8448E" w:rsidRDefault="00C8448E" w:rsidP="002C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48E" w:rsidRDefault="00C8448E" w:rsidP="002C5791">
      <w:pPr>
        <w:spacing w:after="0" w:line="240" w:lineRule="auto"/>
      </w:pPr>
      <w:r>
        <w:separator/>
      </w:r>
    </w:p>
  </w:footnote>
  <w:footnote w:type="continuationSeparator" w:id="0">
    <w:p w:rsidR="00C8448E" w:rsidRDefault="00C8448E" w:rsidP="002C5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3A"/>
    <w:rsid w:val="00082CC9"/>
    <w:rsid w:val="000A0F65"/>
    <w:rsid w:val="00133E96"/>
    <w:rsid w:val="002C5791"/>
    <w:rsid w:val="00380584"/>
    <w:rsid w:val="00384C44"/>
    <w:rsid w:val="00395DCA"/>
    <w:rsid w:val="00512607"/>
    <w:rsid w:val="0057261F"/>
    <w:rsid w:val="005C2724"/>
    <w:rsid w:val="005C66F3"/>
    <w:rsid w:val="005D37CF"/>
    <w:rsid w:val="005D71AF"/>
    <w:rsid w:val="00675108"/>
    <w:rsid w:val="00771B3A"/>
    <w:rsid w:val="0082085F"/>
    <w:rsid w:val="0088513B"/>
    <w:rsid w:val="008A3828"/>
    <w:rsid w:val="00AD73E8"/>
    <w:rsid w:val="00C62E2D"/>
    <w:rsid w:val="00C8448E"/>
    <w:rsid w:val="00CA6CA8"/>
    <w:rsid w:val="00D6733C"/>
    <w:rsid w:val="00D83437"/>
    <w:rsid w:val="00D92CEA"/>
    <w:rsid w:val="00E417EE"/>
    <w:rsid w:val="00E70285"/>
    <w:rsid w:val="00F00D88"/>
    <w:rsid w:val="00F0448D"/>
    <w:rsid w:val="00F317BC"/>
    <w:rsid w:val="00F82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7504F0"/>
  <w15:docId w15:val="{79CB96DB-B852-4FCF-9A97-2A00807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98" w:lineRule="auto"/>
      <w:ind w:left="6098" w:hanging="10"/>
    </w:pPr>
    <w:rPr>
      <w:rFonts w:ascii="ＭＳ 明朝" w:eastAsia="ＭＳ 明朝" w:hAnsi="ＭＳ 明朝" w:cs="ＭＳ 明朝"/>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E96"/>
    <w:rPr>
      <w:color w:val="0563C1" w:themeColor="hyperlink"/>
      <w:u w:val="single"/>
    </w:rPr>
  </w:style>
  <w:style w:type="character" w:styleId="a4">
    <w:name w:val="FollowedHyperlink"/>
    <w:basedOn w:val="a0"/>
    <w:uiPriority w:val="99"/>
    <w:semiHidden/>
    <w:unhideWhenUsed/>
    <w:rsid w:val="00133E96"/>
    <w:rPr>
      <w:color w:val="954F72" w:themeColor="followedHyperlink"/>
      <w:u w:val="single"/>
    </w:rPr>
  </w:style>
  <w:style w:type="paragraph" w:styleId="a5">
    <w:name w:val="Date"/>
    <w:basedOn w:val="a"/>
    <w:next w:val="a"/>
    <w:link w:val="a6"/>
    <w:uiPriority w:val="99"/>
    <w:semiHidden/>
    <w:unhideWhenUsed/>
    <w:rsid w:val="00133E96"/>
  </w:style>
  <w:style w:type="character" w:customStyle="1" w:styleId="a6">
    <w:name w:val="日付 (文字)"/>
    <w:basedOn w:val="a0"/>
    <w:link w:val="a5"/>
    <w:uiPriority w:val="99"/>
    <w:semiHidden/>
    <w:rsid w:val="00133E96"/>
    <w:rPr>
      <w:rFonts w:ascii="ＭＳ 明朝" w:eastAsia="ＭＳ 明朝" w:hAnsi="ＭＳ 明朝" w:cs="ＭＳ 明朝"/>
      <w:color w:val="000000"/>
      <w:sz w:val="23"/>
    </w:rPr>
  </w:style>
  <w:style w:type="paragraph" w:styleId="a7">
    <w:name w:val="Balloon Text"/>
    <w:basedOn w:val="a"/>
    <w:link w:val="a8"/>
    <w:uiPriority w:val="99"/>
    <w:semiHidden/>
    <w:unhideWhenUsed/>
    <w:rsid w:val="005C66F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6F3"/>
    <w:rPr>
      <w:rFonts w:asciiTheme="majorHAnsi" w:eastAsiaTheme="majorEastAsia" w:hAnsiTheme="majorHAnsi" w:cstheme="majorBidi"/>
      <w:color w:val="000000"/>
      <w:sz w:val="18"/>
      <w:szCs w:val="18"/>
    </w:rPr>
  </w:style>
  <w:style w:type="paragraph" w:styleId="a9">
    <w:name w:val="header"/>
    <w:basedOn w:val="a"/>
    <w:link w:val="aa"/>
    <w:uiPriority w:val="99"/>
    <w:unhideWhenUsed/>
    <w:rsid w:val="002C5791"/>
    <w:pPr>
      <w:tabs>
        <w:tab w:val="center" w:pos="4252"/>
        <w:tab w:val="right" w:pos="8504"/>
      </w:tabs>
      <w:snapToGrid w:val="0"/>
    </w:pPr>
  </w:style>
  <w:style w:type="character" w:customStyle="1" w:styleId="aa">
    <w:name w:val="ヘッダー (文字)"/>
    <w:basedOn w:val="a0"/>
    <w:link w:val="a9"/>
    <w:uiPriority w:val="99"/>
    <w:rsid w:val="002C5791"/>
    <w:rPr>
      <w:rFonts w:ascii="ＭＳ 明朝" w:eastAsia="ＭＳ 明朝" w:hAnsi="ＭＳ 明朝" w:cs="ＭＳ 明朝"/>
      <w:color w:val="000000"/>
      <w:sz w:val="23"/>
    </w:rPr>
  </w:style>
  <w:style w:type="paragraph" w:styleId="ab">
    <w:name w:val="footer"/>
    <w:basedOn w:val="a"/>
    <w:link w:val="ac"/>
    <w:uiPriority w:val="99"/>
    <w:unhideWhenUsed/>
    <w:rsid w:val="002C5791"/>
    <w:pPr>
      <w:tabs>
        <w:tab w:val="center" w:pos="4252"/>
        <w:tab w:val="right" w:pos="8504"/>
      </w:tabs>
      <w:snapToGrid w:val="0"/>
    </w:pPr>
  </w:style>
  <w:style w:type="character" w:customStyle="1" w:styleId="ac">
    <w:name w:val="フッター (文字)"/>
    <w:basedOn w:val="a0"/>
    <w:link w:val="ab"/>
    <w:uiPriority w:val="99"/>
    <w:rsid w:val="002C5791"/>
    <w:rPr>
      <w:rFonts w:ascii="ＭＳ 明朝" w:eastAsia="ＭＳ 明朝" w:hAnsi="ＭＳ 明朝" w:cs="ＭＳ 明朝"/>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cp:lastModifiedBy>横田 一博</cp:lastModifiedBy>
  <cp:revision>6</cp:revision>
  <cp:lastPrinted>2021-01-27T07:53:00Z</cp:lastPrinted>
  <dcterms:created xsi:type="dcterms:W3CDTF">2022-03-02T07:52:00Z</dcterms:created>
  <dcterms:modified xsi:type="dcterms:W3CDTF">2022-03-11T02:12:00Z</dcterms:modified>
</cp:coreProperties>
</file>